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E76DF9" w:rsidTr="00ED35FB">
        <w:tc>
          <w:tcPr>
            <w:tcW w:w="5637" w:type="dxa"/>
            <w:hideMark/>
          </w:tcPr>
          <w:p w:rsidR="00E76DF9" w:rsidRDefault="00E76DF9" w:rsidP="00ED35F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E76DF9" w:rsidRDefault="00E76DF9" w:rsidP="00ED35FB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E76DF9" w:rsidRDefault="00E76DF9" w:rsidP="00ED35F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76DF9" w:rsidRDefault="00E76DF9" w:rsidP="00ED35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E76DF9" w:rsidRDefault="00E76DF9" w:rsidP="00ED35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E76DF9" w:rsidRDefault="00E76DF9" w:rsidP="00ED35FB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E76DF9" w:rsidRDefault="00E76DF9" w:rsidP="003F6A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90" w:rsidRDefault="003F6A90" w:rsidP="003F6A9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0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7EBB">
        <w:rPr>
          <w:rFonts w:ascii="Times New Roman" w:hAnsi="Times New Roman" w:cs="Times New Roman"/>
          <w:b/>
          <w:sz w:val="28"/>
          <w:szCs w:val="28"/>
        </w:rPr>
        <w:t xml:space="preserve">текущем контроле знаний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BB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DF9" w:rsidRPr="00E73387" w:rsidRDefault="00E76DF9" w:rsidP="00E76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E76DF9" w:rsidRPr="00E73387" w:rsidRDefault="00E76DF9" w:rsidP="00E76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76168B" w:rsidRPr="00E76DF9" w:rsidRDefault="00E76DF9" w:rsidP="00E76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76168B" w:rsidRPr="00A97EBB" w:rsidRDefault="0076168B" w:rsidP="00A97EBB">
      <w:pPr>
        <w:pStyle w:val="a4"/>
        <w:numPr>
          <w:ilvl w:val="0"/>
          <w:numId w:val="35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BB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положения.</w:t>
      </w:r>
    </w:p>
    <w:p w:rsidR="00A97EBB" w:rsidRPr="00A97EBB" w:rsidRDefault="00A97EBB" w:rsidP="00A97EB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A97EBB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Федерального закона №273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BB">
        <w:rPr>
          <w:rFonts w:ascii="Times New Roman" w:hAnsi="Times New Roman" w:cs="Times New Roman"/>
          <w:sz w:val="28"/>
          <w:szCs w:val="28"/>
        </w:rPr>
        <w:t>«Об образовании в РФ» от 29.12.2012 г., Типового положения об</w:t>
      </w:r>
      <w:r w:rsidR="00E76DF9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учреждении, </w:t>
      </w:r>
      <w:r w:rsidRPr="00A97EBB">
        <w:rPr>
          <w:rFonts w:ascii="Times New Roman" w:hAnsi="Times New Roman" w:cs="Times New Roman"/>
          <w:sz w:val="28"/>
          <w:szCs w:val="28"/>
        </w:rPr>
        <w:t xml:space="preserve">Уставом ГБОУ </w:t>
      </w:r>
      <w:r>
        <w:rPr>
          <w:rFonts w:ascii="Times New Roman" w:hAnsi="Times New Roman" w:cs="Times New Roman"/>
          <w:sz w:val="28"/>
          <w:szCs w:val="28"/>
        </w:rPr>
        <w:t>РО «</w:t>
      </w:r>
      <w:r w:rsidR="00E76DF9">
        <w:rPr>
          <w:rFonts w:ascii="Times New Roman" w:hAnsi="Times New Roman" w:cs="Times New Roman"/>
          <w:sz w:val="28"/>
          <w:szCs w:val="28"/>
        </w:rPr>
        <w:t>ШККК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EBB">
        <w:rPr>
          <w:rFonts w:ascii="Times New Roman" w:hAnsi="Times New Roman" w:cs="Times New Roman"/>
          <w:sz w:val="28"/>
          <w:szCs w:val="28"/>
        </w:rPr>
        <w:t xml:space="preserve"> (далее Корпус).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1.2 Положение регулирует правила, порядок, формы и сроки проведения текущего контроля успеваемости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>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1.3. Положение принимается Педагогическим Советом Корпуса, утверждается Директором кадетского корпуса.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1.4. Положение доводится до всех участников образовательного процесса (работников кадетского корпуса, кадетов, их родителей).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7EBB" w:rsidRDefault="00A97EBB" w:rsidP="00A97EBB">
      <w:pPr>
        <w:pStyle w:val="a4"/>
        <w:numPr>
          <w:ilvl w:val="0"/>
          <w:numId w:val="35"/>
        </w:numPr>
        <w:ind w:left="0"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A97EBB">
        <w:rPr>
          <w:rFonts w:ascii="Times New Roman" w:hAnsi="Times New Roman" w:cs="Times New Roman"/>
          <w:b/>
          <w:sz w:val="28"/>
          <w:szCs w:val="28"/>
        </w:rPr>
        <w:t xml:space="preserve"> Цели и задачи текущего контроля</w:t>
      </w:r>
      <w:bookmarkEnd w:id="1"/>
    </w:p>
    <w:p w:rsidR="00A97EBB" w:rsidRPr="00A97EBB" w:rsidRDefault="00A97EBB" w:rsidP="00A97EBB">
      <w:pPr>
        <w:pStyle w:val="a4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2.1. Целями текущего контроля являются: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и практических умений и навыков по предметам, включенным в учебный план;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контроль выполнения учебных программ и календарно-тематического графика изучения учебных предметов.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2.2. Задачами текущего контроля являются: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оценка качества образования;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 xml:space="preserve">оценка степени усвоения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программы по предмету на текущий момент;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изучение результатов контроля учебной деятельности обучающихся для корректировки организации и содержания процесса обучения.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7EBB" w:rsidRPr="00A97EBB" w:rsidRDefault="00A97EBB" w:rsidP="00A97EBB">
      <w:pPr>
        <w:pStyle w:val="a4"/>
        <w:numPr>
          <w:ilvl w:val="0"/>
          <w:numId w:val="35"/>
        </w:numPr>
        <w:ind w:left="0"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A97EBB">
        <w:rPr>
          <w:rFonts w:ascii="Times New Roman" w:hAnsi="Times New Roman" w:cs="Times New Roman"/>
          <w:b/>
          <w:sz w:val="28"/>
          <w:szCs w:val="28"/>
        </w:rPr>
        <w:t>Формы и сроки текущего контроля.</w:t>
      </w:r>
      <w:bookmarkEnd w:id="2"/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3.1. Текущий контроль успеваемости осуществляется по всем предметам, предусмотренным учебным планом и организуется в соответствии с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EBB">
        <w:rPr>
          <w:rFonts w:ascii="Times New Roman" w:hAnsi="Times New Roman" w:cs="Times New Roman"/>
          <w:sz w:val="28"/>
          <w:szCs w:val="28"/>
        </w:rPr>
        <w:softHyphen/>
        <w:t>тематическим планированием учебных предметов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3.2. Текущему контролю подлежит успеваемость обучающихся всех классов кадетского корпуса.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3.4. Текущий контроль обучающихся включает в себя входное, поурочное, </w:t>
      </w:r>
      <w:proofErr w:type="spellStart"/>
      <w:r w:rsidRPr="00A97EBB">
        <w:rPr>
          <w:rFonts w:ascii="Times New Roman" w:hAnsi="Times New Roman" w:cs="Times New Roman"/>
          <w:sz w:val="28"/>
          <w:szCs w:val="28"/>
        </w:rPr>
        <w:t>почетвертное</w:t>
      </w:r>
      <w:proofErr w:type="spellEnd"/>
      <w:r w:rsidRPr="00A97EBB">
        <w:rPr>
          <w:rFonts w:ascii="Times New Roman" w:hAnsi="Times New Roman" w:cs="Times New Roman"/>
          <w:sz w:val="28"/>
          <w:szCs w:val="28"/>
        </w:rPr>
        <w:t xml:space="preserve"> (полугодовое), годовое оценивание результатов учебной деятельности обучающихся.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3.5. Текущий контроль успеваемости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может проводиться как письменно, так и устно. Формами письменного текущего контроля являются контрольный диктант с грамматическим заданием; контрольная работа; тестирование; сочинение или изложение; самостоятельная работа; практическая работа; словарный диктант; лабораторная работа. Формами устного текущего контроля являются устные ответы на вопросы; защита реферата; собеседование; контроль чтения; </w:t>
      </w:r>
      <w:proofErr w:type="spellStart"/>
      <w:r w:rsidRPr="00A97EB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97EBB">
        <w:rPr>
          <w:rFonts w:ascii="Times New Roman" w:hAnsi="Times New Roman" w:cs="Times New Roman"/>
          <w:sz w:val="28"/>
          <w:szCs w:val="28"/>
        </w:rPr>
        <w:t>; говорение;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3.6. Все формы текущего контроля проводятся во время учебных занятий в рамках учебного расписания, продолжительность контрольного мероприятия не должна превышать 1-2 стандартных уроков. Исключение составляют контрольные мероприятия в 9 классах, проводимые в форме и по материалам ГИА и в 10-11 классах, проводимые в форме и по материалам ЕГЭ.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3.7. В соответствии со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и не позднее 5-го урока. В течение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одного дня может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быть проведено не более 2 контрольных работ в отдельно взятом классе.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3.8. В целях замера обязательных результатов обучения проводятся итоговые контрольные работы. Содержание контрольных работ не должно завышать или занижать программных требований в режиме дифференцированного обучения.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3.9. Итоговые контрольные работы проводятся </w:t>
      </w:r>
      <w:r w:rsidR="00E76DF9">
        <w:rPr>
          <w:rFonts w:ascii="Times New Roman" w:hAnsi="Times New Roman" w:cs="Times New Roman"/>
          <w:sz w:val="28"/>
          <w:szCs w:val="28"/>
        </w:rPr>
        <w:t xml:space="preserve">не менее 4 </w:t>
      </w:r>
      <w:r w:rsidRPr="00A97EBB">
        <w:rPr>
          <w:rFonts w:ascii="Times New Roman" w:hAnsi="Times New Roman" w:cs="Times New Roman"/>
          <w:sz w:val="28"/>
          <w:szCs w:val="28"/>
        </w:rPr>
        <w:t xml:space="preserve"> раз в учебном году в следующие сроки: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 xml:space="preserve">входная работа - в течение </w:t>
      </w:r>
      <w:r>
        <w:rPr>
          <w:rFonts w:ascii="Times New Roman" w:hAnsi="Times New Roman" w:cs="Times New Roman"/>
          <w:sz w:val="28"/>
          <w:szCs w:val="28"/>
        </w:rPr>
        <w:t>сентября- 1 недели октября;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за I, II, III,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BB">
        <w:rPr>
          <w:rFonts w:ascii="Times New Roman" w:hAnsi="Times New Roman" w:cs="Times New Roman"/>
          <w:sz w:val="28"/>
          <w:szCs w:val="28"/>
        </w:rPr>
        <w:t>учебные четверти - за неделю до окончания четверти;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 xml:space="preserve">работа за </w:t>
      </w:r>
      <w:r>
        <w:rPr>
          <w:rFonts w:ascii="Times New Roman" w:hAnsi="Times New Roman" w:cs="Times New Roman"/>
          <w:sz w:val="28"/>
          <w:szCs w:val="28"/>
        </w:rPr>
        <w:t>год - в течение 2-</w:t>
      </w:r>
      <w:r w:rsidR="00E76DF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недели мая.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lastRenderedPageBreak/>
        <w:t>3.10. С учетом возможных нарушений (эпидемии гриппа, болезни учащихся) сроки проведения итоговых работ могут быть незначительно изменены.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Для проведения письменного текущего контроля обучающиеся заводят тетрадь для контрольных (творческих) работ.</w:t>
      </w:r>
      <w:proofErr w:type="gramEnd"/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7EBB" w:rsidRPr="00A97EBB" w:rsidRDefault="00A97EBB" w:rsidP="00A97EBB">
      <w:pPr>
        <w:pStyle w:val="a4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A97E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7EBB">
        <w:rPr>
          <w:rFonts w:ascii="Times New Roman" w:hAnsi="Times New Roman" w:cs="Times New Roman"/>
          <w:b/>
          <w:sz w:val="28"/>
          <w:szCs w:val="28"/>
        </w:rPr>
        <w:t>. Оценивание текущего контроля</w:t>
      </w:r>
      <w:r w:rsidRPr="00A97EBB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4.1. Результаты текущего контроля знаний должны использоваться не только для оценки знаний обучающихся, но и для организации своевременной педагогической помощи.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4.2. Отметки по результатам текущего контроля успеваемости своевременно выставляются учителем-предметником в журнал и его электронный аналог.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4.3. Письменные самостоятельные, контрольные и другие виды работ обучающихся оцениваются по 5-балльной системе в соответствии с нормами оценок. Отметка за выполненную письменную работу заносится в классный журнал к следующему уроку, за исключением: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 xml:space="preserve">оценки за творческие работы по русскому языку и литературе в </w:t>
      </w:r>
      <w:r>
        <w:rPr>
          <w:rFonts w:ascii="Times New Roman" w:hAnsi="Times New Roman" w:cs="Times New Roman"/>
          <w:sz w:val="28"/>
          <w:szCs w:val="28"/>
        </w:rPr>
        <w:t xml:space="preserve">6 -9-х классах - </w:t>
      </w:r>
      <w:r w:rsidRPr="00A97EBB">
        <w:rPr>
          <w:rFonts w:ascii="Times New Roman" w:hAnsi="Times New Roman" w:cs="Times New Roman"/>
          <w:sz w:val="28"/>
          <w:szCs w:val="28"/>
        </w:rPr>
        <w:t xml:space="preserve"> не позднее, чем через неделю после их проведения;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оценки за сочинение в 10-11 -</w:t>
      </w:r>
      <w:proofErr w:type="spellStart"/>
      <w:r w:rsidRPr="00A97E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7EBB">
        <w:rPr>
          <w:rFonts w:ascii="Times New Roman" w:hAnsi="Times New Roman" w:cs="Times New Roman"/>
          <w:sz w:val="28"/>
          <w:szCs w:val="28"/>
        </w:rPr>
        <w:t xml:space="preserve"> классах по русскому языку и литературе — не позднее чем через неделю. Диктант с грамматическим заданием оценивается двумя отметками, которые выставляются в классный журнал в две клетки. Оценка за сочинение по литературе выставляется следующим образом: за содержание - отметка вносится в учебный предмет «Литература», за грамотность - отметка вносится в учебный предмет «Русский язык».</w:t>
      </w:r>
    </w:p>
    <w:p w:rsidR="00A97EBB" w:rsidRPr="007F54B0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4.4. 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A97EBB" w:rsidRPr="007F54B0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7EBB" w:rsidRPr="00A97EBB" w:rsidRDefault="00A97EBB" w:rsidP="00A97EBB">
      <w:pPr>
        <w:pStyle w:val="a4"/>
        <w:tabs>
          <w:tab w:val="left" w:pos="318"/>
        </w:tabs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A97E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7EBB">
        <w:rPr>
          <w:rFonts w:ascii="Times New Roman" w:hAnsi="Times New Roman" w:cs="Times New Roman"/>
          <w:b/>
          <w:sz w:val="28"/>
          <w:szCs w:val="28"/>
        </w:rPr>
        <w:t>.</w:t>
      </w:r>
      <w:r w:rsidRPr="00A97EBB">
        <w:rPr>
          <w:rFonts w:ascii="Times New Roman" w:hAnsi="Times New Roman" w:cs="Times New Roman"/>
          <w:b/>
          <w:sz w:val="28"/>
          <w:szCs w:val="28"/>
        </w:rPr>
        <w:tab/>
        <w:t>Права и ответственность участников образовательного процесса</w:t>
      </w:r>
      <w:bookmarkEnd w:id="4"/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5.1. Текущий контроль успеваемости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осуществляется директором, заместителем директора по УВР, учителями-предметниками.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5.2. Педагогические работники при осуществлении текущего контроля знаний обучающихся имеют право: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>-  выбора формы и методики проведения текущего контроля знаний обучающегося;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- выбора периодичности осуществления текущего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исключением форм, указанных в п. 3.9.</w:t>
      </w:r>
    </w:p>
    <w:p w:rsidR="00A97EBB" w:rsidRPr="007F54B0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при проведении текущего контроля имеют право: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планирование проведение письменных проверочных работ (не более 2 проверочных работ в день);</w:t>
      </w:r>
    </w:p>
    <w:p w:rsid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аргументированное объявление отметки за устный ответ – до конца учебного занятия; за письменный ответ – в течение семи календарных дней;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дополнительных индивидуальных занятий по отдельным разделам </w:t>
      </w:r>
      <w:r w:rsidRPr="00A97EBB">
        <w:rPr>
          <w:rFonts w:ascii="Times New Roman" w:hAnsi="Times New Roman" w:cs="Times New Roman"/>
          <w:sz w:val="28"/>
          <w:szCs w:val="28"/>
        </w:rPr>
        <w:t>учебного предмета при неудовлетворительных результатах текущего контроля знаний;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EBB">
        <w:rPr>
          <w:rFonts w:ascii="Times New Roman" w:hAnsi="Times New Roman" w:cs="Times New Roman"/>
          <w:sz w:val="28"/>
          <w:szCs w:val="28"/>
        </w:rPr>
        <w:t>осуществление повторного контроля знаний при получении неудовлетворительной отметки за ответ;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>, пропустивший по уважительным причинам более половины учебного времени какой-либо темы учебного предмета, может не участвовать в текущем контроле по данной теме.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5.4. Педагогические работники несут ответственность за своевременное выставление оценки </w:t>
      </w:r>
      <w:proofErr w:type="gramStart"/>
      <w:r w:rsidRPr="00A97EB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97EBB">
        <w:rPr>
          <w:rFonts w:ascii="Times New Roman" w:hAnsi="Times New Roman" w:cs="Times New Roman"/>
          <w:sz w:val="28"/>
          <w:szCs w:val="28"/>
        </w:rPr>
        <w:t xml:space="preserve"> и оповещение родителей (законных представителей) об итогах текущего контроля посредством дневника, электронного журнала.</w:t>
      </w:r>
    </w:p>
    <w:p w:rsidR="00A97EBB" w:rsidRPr="00A97EBB" w:rsidRDefault="00A97EBB" w:rsidP="00A97EB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EBB">
        <w:rPr>
          <w:rFonts w:ascii="Times New Roman" w:hAnsi="Times New Roman" w:cs="Times New Roman"/>
          <w:sz w:val="28"/>
          <w:szCs w:val="28"/>
        </w:rPr>
        <w:t xml:space="preserve">5.5. Итоги текущего контроля обсуждаются и анализируются, на заседаниях предметных </w:t>
      </w:r>
      <w:r w:rsidR="00E76DF9">
        <w:rPr>
          <w:rFonts w:ascii="Times New Roman" w:hAnsi="Times New Roman" w:cs="Times New Roman"/>
          <w:sz w:val="28"/>
          <w:szCs w:val="28"/>
        </w:rPr>
        <w:t>МО</w:t>
      </w:r>
      <w:r w:rsidRPr="00A97EBB">
        <w:rPr>
          <w:rFonts w:ascii="Times New Roman" w:hAnsi="Times New Roman" w:cs="Times New Roman"/>
          <w:sz w:val="28"/>
          <w:szCs w:val="28"/>
        </w:rPr>
        <w:t xml:space="preserve"> Корпуса, на Педагогических советах, на родительских собраниях.</w:t>
      </w:r>
    </w:p>
    <w:p w:rsidR="0076168B" w:rsidRPr="003F6A90" w:rsidRDefault="0076168B" w:rsidP="003F6A9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168B" w:rsidRPr="003F6A90" w:rsidSect="003F2C8F">
      <w:footerReference w:type="default" r:id="rId7"/>
      <w:type w:val="continuous"/>
      <w:pgSz w:w="11906" w:h="16838"/>
      <w:pgMar w:top="1134" w:right="850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90" w:rsidRDefault="003F6A90" w:rsidP="003F6A90">
      <w:pPr>
        <w:spacing w:after="0" w:line="240" w:lineRule="auto"/>
      </w:pPr>
      <w:r>
        <w:separator/>
      </w:r>
    </w:p>
  </w:endnote>
  <w:endnote w:type="continuationSeparator" w:id="0">
    <w:p w:rsidR="003F6A90" w:rsidRDefault="003F6A90" w:rsidP="003F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1537"/>
      <w:docPartObj>
        <w:docPartGallery w:val="Page Numbers (Bottom of Page)"/>
        <w:docPartUnique/>
      </w:docPartObj>
    </w:sdtPr>
    <w:sdtContent>
      <w:p w:rsidR="003F6A90" w:rsidRDefault="007B61BE">
        <w:pPr>
          <w:pStyle w:val="a8"/>
          <w:jc w:val="right"/>
        </w:pPr>
        <w:r w:rsidRPr="003F6A90">
          <w:rPr>
            <w:rFonts w:ascii="Times New Roman" w:hAnsi="Times New Roman" w:cs="Times New Roman"/>
            <w:sz w:val="24"/>
          </w:rPr>
          <w:fldChar w:fldCharType="begin"/>
        </w:r>
        <w:r w:rsidR="003F6A90" w:rsidRPr="003F6A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6A90">
          <w:rPr>
            <w:rFonts w:ascii="Times New Roman" w:hAnsi="Times New Roman" w:cs="Times New Roman"/>
            <w:sz w:val="24"/>
          </w:rPr>
          <w:fldChar w:fldCharType="separate"/>
        </w:r>
        <w:r w:rsidR="00E76DF9">
          <w:rPr>
            <w:rFonts w:ascii="Times New Roman" w:hAnsi="Times New Roman" w:cs="Times New Roman"/>
            <w:noProof/>
            <w:sz w:val="24"/>
          </w:rPr>
          <w:t>2</w:t>
        </w:r>
        <w:r w:rsidRPr="003F6A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6A90" w:rsidRDefault="003F6A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90" w:rsidRDefault="003F6A90" w:rsidP="003F6A90">
      <w:pPr>
        <w:spacing w:after="0" w:line="240" w:lineRule="auto"/>
      </w:pPr>
      <w:r>
        <w:separator/>
      </w:r>
    </w:p>
  </w:footnote>
  <w:footnote w:type="continuationSeparator" w:id="0">
    <w:p w:rsidR="003F6A90" w:rsidRDefault="003F6A90" w:rsidP="003F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86A"/>
    <w:multiLevelType w:val="multilevel"/>
    <w:tmpl w:val="B93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757"/>
    <w:multiLevelType w:val="multilevel"/>
    <w:tmpl w:val="DEDC3134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7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">
    <w:nsid w:val="0FA86326"/>
    <w:multiLevelType w:val="hybridMultilevel"/>
    <w:tmpl w:val="C38C6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CCE"/>
    <w:multiLevelType w:val="hybridMultilevel"/>
    <w:tmpl w:val="3D6A8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33638"/>
    <w:multiLevelType w:val="hybridMultilevel"/>
    <w:tmpl w:val="8F5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3F50"/>
    <w:multiLevelType w:val="multilevel"/>
    <w:tmpl w:val="55A28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E2506F"/>
    <w:multiLevelType w:val="multilevel"/>
    <w:tmpl w:val="0DE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13B3D"/>
    <w:multiLevelType w:val="hybridMultilevel"/>
    <w:tmpl w:val="8060531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29532B6"/>
    <w:multiLevelType w:val="multilevel"/>
    <w:tmpl w:val="5CE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00AB6"/>
    <w:multiLevelType w:val="multilevel"/>
    <w:tmpl w:val="19B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364D9"/>
    <w:multiLevelType w:val="hybridMultilevel"/>
    <w:tmpl w:val="39C49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26F32"/>
    <w:multiLevelType w:val="multilevel"/>
    <w:tmpl w:val="220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06A05"/>
    <w:multiLevelType w:val="hybridMultilevel"/>
    <w:tmpl w:val="97C2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C4594"/>
    <w:multiLevelType w:val="multilevel"/>
    <w:tmpl w:val="F92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F209D"/>
    <w:multiLevelType w:val="multilevel"/>
    <w:tmpl w:val="E0D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608F2"/>
    <w:multiLevelType w:val="multilevel"/>
    <w:tmpl w:val="AA9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34CC9"/>
    <w:multiLevelType w:val="multilevel"/>
    <w:tmpl w:val="DEC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A2AB7"/>
    <w:multiLevelType w:val="multilevel"/>
    <w:tmpl w:val="EE4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E3E1E"/>
    <w:multiLevelType w:val="multilevel"/>
    <w:tmpl w:val="7D6C0E8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32337C5"/>
    <w:multiLevelType w:val="multilevel"/>
    <w:tmpl w:val="663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46D81"/>
    <w:multiLevelType w:val="multilevel"/>
    <w:tmpl w:val="611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42768"/>
    <w:multiLevelType w:val="multilevel"/>
    <w:tmpl w:val="4B64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566AA"/>
    <w:multiLevelType w:val="multilevel"/>
    <w:tmpl w:val="35E4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01D49"/>
    <w:multiLevelType w:val="multilevel"/>
    <w:tmpl w:val="98FEDB7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2954BFD"/>
    <w:multiLevelType w:val="hybridMultilevel"/>
    <w:tmpl w:val="C1E40318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6F8F1F92"/>
    <w:multiLevelType w:val="hybridMultilevel"/>
    <w:tmpl w:val="5F1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E7724"/>
    <w:multiLevelType w:val="hybridMultilevel"/>
    <w:tmpl w:val="FC5856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764621C7"/>
    <w:multiLevelType w:val="hybridMultilevel"/>
    <w:tmpl w:val="18F6FC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6C121CB"/>
    <w:multiLevelType w:val="multilevel"/>
    <w:tmpl w:val="5A7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1B0F8D"/>
    <w:multiLevelType w:val="hybridMultilevel"/>
    <w:tmpl w:val="1EB2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80A8A"/>
    <w:multiLevelType w:val="multilevel"/>
    <w:tmpl w:val="11B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0"/>
  </w:num>
  <w:num w:numId="5">
    <w:abstractNumId w:val="9"/>
  </w:num>
  <w:num w:numId="6">
    <w:abstractNumId w:val="16"/>
  </w:num>
  <w:num w:numId="7">
    <w:abstractNumId w:val="18"/>
  </w:num>
  <w:num w:numId="8">
    <w:abstractNumId w:val="3"/>
  </w:num>
  <w:num w:numId="9">
    <w:abstractNumId w:val="4"/>
  </w:num>
  <w:num w:numId="10">
    <w:abstractNumId w:val="12"/>
  </w:num>
  <w:num w:numId="11">
    <w:abstractNumId w:val="22"/>
  </w:num>
  <w:num w:numId="12">
    <w:abstractNumId w:val="11"/>
  </w:num>
  <w:num w:numId="13">
    <w:abstractNumId w:val="26"/>
  </w:num>
  <w:num w:numId="14">
    <w:abstractNumId w:val="28"/>
  </w:num>
  <w:num w:numId="15">
    <w:abstractNumId w:val="2"/>
  </w:num>
  <w:num w:numId="16">
    <w:abstractNumId w:val="25"/>
  </w:num>
  <w:num w:numId="17">
    <w:abstractNumId w:val="32"/>
  </w:num>
  <w:num w:numId="18">
    <w:abstractNumId w:val="17"/>
  </w:num>
  <w:num w:numId="19">
    <w:abstractNumId w:val="10"/>
  </w:num>
  <w:num w:numId="20">
    <w:abstractNumId w:val="23"/>
  </w:num>
  <w:num w:numId="21">
    <w:abstractNumId w:val="21"/>
  </w:num>
  <w:num w:numId="22">
    <w:abstractNumId w:val="13"/>
  </w:num>
  <w:num w:numId="23">
    <w:abstractNumId w:val="19"/>
  </w:num>
  <w:num w:numId="24">
    <w:abstractNumId w:val="34"/>
  </w:num>
  <w:num w:numId="25">
    <w:abstractNumId w:val="31"/>
  </w:num>
  <w:num w:numId="26">
    <w:abstractNumId w:val="6"/>
  </w:num>
  <w:num w:numId="27">
    <w:abstractNumId w:val="5"/>
  </w:num>
  <w:num w:numId="28">
    <w:abstractNumId w:val="30"/>
  </w:num>
  <w:num w:numId="29">
    <w:abstractNumId w:val="8"/>
  </w:num>
  <w:num w:numId="30">
    <w:abstractNumId w:val="29"/>
  </w:num>
  <w:num w:numId="31">
    <w:abstractNumId w:val="33"/>
  </w:num>
  <w:num w:numId="32">
    <w:abstractNumId w:val="14"/>
  </w:num>
  <w:num w:numId="33">
    <w:abstractNumId w:val="27"/>
  </w:num>
  <w:num w:numId="34">
    <w:abstractNumId w:val="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A90"/>
    <w:rsid w:val="003F2C8F"/>
    <w:rsid w:val="003F6A90"/>
    <w:rsid w:val="0076168B"/>
    <w:rsid w:val="007B081C"/>
    <w:rsid w:val="007B61BE"/>
    <w:rsid w:val="007E02B4"/>
    <w:rsid w:val="007F54B0"/>
    <w:rsid w:val="009D572E"/>
    <w:rsid w:val="00A97EBB"/>
    <w:rsid w:val="00B94DD3"/>
    <w:rsid w:val="00C60222"/>
    <w:rsid w:val="00E3624D"/>
    <w:rsid w:val="00E76DF9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A90"/>
  </w:style>
  <w:style w:type="paragraph" w:styleId="a4">
    <w:name w:val="List Paragraph"/>
    <w:basedOn w:val="a"/>
    <w:uiPriority w:val="34"/>
    <w:qFormat/>
    <w:rsid w:val="003F6A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F6A9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A90"/>
  </w:style>
  <w:style w:type="paragraph" w:styleId="a8">
    <w:name w:val="footer"/>
    <w:basedOn w:val="a"/>
    <w:link w:val="a9"/>
    <w:uiPriority w:val="99"/>
    <w:unhideWhenUsed/>
    <w:rsid w:val="003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A90"/>
  </w:style>
  <w:style w:type="paragraph" w:styleId="aa">
    <w:name w:val="Balloon Text"/>
    <w:basedOn w:val="a"/>
    <w:link w:val="ab"/>
    <w:uiPriority w:val="99"/>
    <w:semiHidden/>
    <w:unhideWhenUsed/>
    <w:rsid w:val="003F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5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9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4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66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8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7</cp:revision>
  <cp:lastPrinted>2015-09-19T06:43:00Z</cp:lastPrinted>
  <dcterms:created xsi:type="dcterms:W3CDTF">2014-10-23T13:28:00Z</dcterms:created>
  <dcterms:modified xsi:type="dcterms:W3CDTF">2015-09-19T06:43:00Z</dcterms:modified>
</cp:coreProperties>
</file>